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4C11" w14:textId="77777777" w:rsidR="00ED1B4F" w:rsidRPr="00BD2589" w:rsidRDefault="00603D89" w:rsidP="00603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589">
        <w:rPr>
          <w:rFonts w:ascii="Times New Roman" w:hAnsi="Times New Roman" w:cs="Times New Roman"/>
          <w:b/>
          <w:sz w:val="32"/>
          <w:szCs w:val="32"/>
        </w:rPr>
        <w:t>VERSAILLES CONDOMINIUMS</w:t>
      </w:r>
    </w:p>
    <w:p w14:paraId="178C0E9B" w14:textId="77777777" w:rsidR="00603D89" w:rsidRPr="00BD2589" w:rsidRDefault="00603D89" w:rsidP="00603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589">
        <w:rPr>
          <w:rFonts w:ascii="Times New Roman" w:hAnsi="Times New Roman" w:cs="Times New Roman"/>
          <w:b/>
          <w:sz w:val="32"/>
          <w:szCs w:val="32"/>
        </w:rPr>
        <w:t>701-709 S. SKINKER BLVD.</w:t>
      </w:r>
    </w:p>
    <w:p w14:paraId="73190F65" w14:textId="77777777" w:rsidR="00603D89" w:rsidRPr="00BD2589" w:rsidRDefault="00603D89" w:rsidP="00603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589">
        <w:rPr>
          <w:rFonts w:ascii="Times New Roman" w:hAnsi="Times New Roman" w:cs="Times New Roman"/>
          <w:b/>
          <w:sz w:val="32"/>
          <w:szCs w:val="32"/>
        </w:rPr>
        <w:t>SAINT LOUIS MO 63105</w:t>
      </w:r>
    </w:p>
    <w:p w14:paraId="237093A6" w14:textId="77777777" w:rsidR="00603D89" w:rsidRPr="00BD2589" w:rsidRDefault="00603D89" w:rsidP="00603D89">
      <w:pPr>
        <w:rPr>
          <w:rFonts w:ascii="Times New Roman" w:hAnsi="Times New Roman" w:cs="Times New Roman"/>
          <w:b/>
          <w:sz w:val="32"/>
          <w:szCs w:val="32"/>
        </w:rPr>
      </w:pPr>
    </w:p>
    <w:p w14:paraId="30DD07D2" w14:textId="77777777" w:rsidR="00603D89" w:rsidRPr="00BD2589" w:rsidRDefault="00603D89" w:rsidP="00603D89">
      <w:pPr>
        <w:spacing w:line="360" w:lineRule="auto"/>
        <w:rPr>
          <w:rFonts w:ascii="Times New Roman" w:hAnsi="Times New Roman" w:cs="Times New Roman"/>
        </w:rPr>
      </w:pPr>
      <w:r w:rsidRPr="00BD2589">
        <w:rPr>
          <w:rFonts w:ascii="Times New Roman" w:hAnsi="Times New Roman" w:cs="Times New Roman"/>
          <w:b/>
          <w:sz w:val="28"/>
          <w:szCs w:val="28"/>
        </w:rPr>
        <w:t>FORM:</w:t>
      </w:r>
      <w:r w:rsidRPr="00BD25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2589">
        <w:rPr>
          <w:rFonts w:ascii="Times New Roman" w:hAnsi="Times New Roman" w:cs="Times New Roman"/>
          <w:sz w:val="32"/>
          <w:szCs w:val="32"/>
        </w:rPr>
        <w:t xml:space="preserve"> </w:t>
      </w:r>
      <w:r w:rsidR="007F1E65" w:rsidRPr="00BD2589">
        <w:rPr>
          <w:rFonts w:ascii="Times New Roman" w:hAnsi="Times New Roman" w:cs="Times New Roman"/>
        </w:rPr>
        <w:t>New Windows</w:t>
      </w:r>
    </w:p>
    <w:p w14:paraId="2A81C5D4" w14:textId="1AED51BC" w:rsidR="00603D89" w:rsidRPr="00BD2589" w:rsidRDefault="00603D89" w:rsidP="00603D8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D2589">
        <w:rPr>
          <w:rFonts w:ascii="Times New Roman" w:hAnsi="Times New Roman" w:cs="Times New Roman"/>
          <w:b/>
          <w:sz w:val="28"/>
          <w:szCs w:val="28"/>
        </w:rPr>
        <w:t>BYLAWS RE</w:t>
      </w:r>
      <w:r w:rsidR="00825543" w:rsidRPr="00BD2589">
        <w:rPr>
          <w:rFonts w:ascii="Times New Roman" w:hAnsi="Times New Roman" w:cs="Times New Roman"/>
          <w:b/>
          <w:sz w:val="28"/>
          <w:szCs w:val="28"/>
        </w:rPr>
        <w:t>F</w:t>
      </w:r>
      <w:r w:rsidRPr="00BD2589">
        <w:rPr>
          <w:rFonts w:ascii="Times New Roman" w:hAnsi="Times New Roman" w:cs="Times New Roman"/>
          <w:b/>
          <w:sz w:val="28"/>
          <w:szCs w:val="28"/>
        </w:rPr>
        <w:t>ERENCE:</w:t>
      </w:r>
      <w:r w:rsidRPr="00BD258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D2589">
        <w:rPr>
          <w:rFonts w:ascii="Times New Roman" w:hAnsi="Times New Roman" w:cs="Times New Roman"/>
          <w:sz w:val="22"/>
          <w:szCs w:val="22"/>
        </w:rPr>
        <w:t>Article IV, 5. (b) 1-6</w:t>
      </w:r>
      <w:r w:rsidR="008957BC" w:rsidRPr="00BD2589">
        <w:rPr>
          <w:rFonts w:ascii="Times New Roman" w:hAnsi="Times New Roman" w:cs="Times New Roman"/>
          <w:sz w:val="22"/>
          <w:szCs w:val="22"/>
        </w:rPr>
        <w:t xml:space="preserve"> and 6.</w:t>
      </w:r>
    </w:p>
    <w:p w14:paraId="2996AF3A" w14:textId="1763012A" w:rsidR="00825543" w:rsidRPr="00BD2589" w:rsidRDefault="00825543" w:rsidP="00603D8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D2589">
        <w:rPr>
          <w:rFonts w:ascii="Times New Roman" w:hAnsi="Times New Roman" w:cs="Times New Roman"/>
          <w:b/>
          <w:sz w:val="28"/>
          <w:szCs w:val="28"/>
        </w:rPr>
        <w:t>HANDBOOK REFERENCE:</w:t>
      </w:r>
      <w:r w:rsidRPr="00BD258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D2589">
        <w:rPr>
          <w:rFonts w:ascii="Times New Roman" w:hAnsi="Times New Roman" w:cs="Times New Roman"/>
          <w:sz w:val="22"/>
          <w:szCs w:val="22"/>
        </w:rPr>
        <w:t>Section I, 6. and Section III, 8. a-l</w:t>
      </w:r>
    </w:p>
    <w:p w14:paraId="4F8F14E1" w14:textId="48C15E04" w:rsidR="00603D89" w:rsidRPr="00BD2589" w:rsidRDefault="00603D89" w:rsidP="00603D89">
      <w:pPr>
        <w:rPr>
          <w:rFonts w:ascii="Times New Roman" w:hAnsi="Times New Roman" w:cs="Times New Roman"/>
        </w:rPr>
      </w:pPr>
      <w:r w:rsidRPr="00BD2589">
        <w:rPr>
          <w:rFonts w:ascii="Times New Roman" w:hAnsi="Times New Roman" w:cs="Times New Roman"/>
          <w:b/>
        </w:rPr>
        <w:t xml:space="preserve">DATE:  </w:t>
      </w:r>
      <w:r w:rsidR="00B06439" w:rsidRPr="00BD2589">
        <w:rPr>
          <w:rFonts w:ascii="Times New Roman" w:hAnsi="Times New Roman" w:cs="Times New Roman"/>
        </w:rPr>
        <w:t>May 12, 2021</w:t>
      </w:r>
    </w:p>
    <w:p w14:paraId="3F20E4CA" w14:textId="77777777" w:rsidR="00603D89" w:rsidRPr="00BD2589" w:rsidRDefault="00603D89" w:rsidP="00603D89">
      <w:pPr>
        <w:rPr>
          <w:rFonts w:ascii="Times New Roman" w:hAnsi="Times New Roman" w:cs="Times New Roman"/>
          <w:sz w:val="32"/>
          <w:szCs w:val="32"/>
        </w:rPr>
      </w:pPr>
    </w:p>
    <w:p w14:paraId="79439545" w14:textId="77777777" w:rsidR="00952CE7" w:rsidRDefault="00603D89" w:rsidP="00603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2589">
        <w:rPr>
          <w:rFonts w:ascii="Times New Roman" w:hAnsi="Times New Roman" w:cs="Times New Roman"/>
        </w:rPr>
        <w:t>Ow</w:t>
      </w:r>
      <w:r w:rsidR="00101F01" w:rsidRPr="00BD2589">
        <w:rPr>
          <w:rFonts w:ascii="Times New Roman" w:hAnsi="Times New Roman" w:cs="Times New Roman"/>
        </w:rPr>
        <w:t>ner shall alert the Versailles M</w:t>
      </w:r>
      <w:r w:rsidRPr="00BD2589">
        <w:rPr>
          <w:rFonts w:ascii="Times New Roman" w:hAnsi="Times New Roman" w:cs="Times New Roman"/>
        </w:rPr>
        <w:t>anager o</w:t>
      </w:r>
      <w:r w:rsidR="007F1E65" w:rsidRPr="00BD2589">
        <w:rPr>
          <w:rFonts w:ascii="Times New Roman" w:hAnsi="Times New Roman" w:cs="Times New Roman"/>
        </w:rPr>
        <w:t>f intent to install new windows</w:t>
      </w:r>
      <w:r w:rsidRPr="00BD2589">
        <w:rPr>
          <w:rFonts w:ascii="Times New Roman" w:hAnsi="Times New Roman" w:cs="Times New Roman"/>
        </w:rPr>
        <w:t xml:space="preserve"> in his/her unit</w:t>
      </w:r>
      <w:r w:rsidR="00952CE7">
        <w:rPr>
          <w:rFonts w:ascii="Times New Roman" w:hAnsi="Times New Roman" w:cs="Times New Roman"/>
        </w:rPr>
        <w:t xml:space="preserve">. </w:t>
      </w:r>
    </w:p>
    <w:p w14:paraId="6BF5E62F" w14:textId="799F8F26" w:rsidR="00603D89" w:rsidRPr="00BD2589" w:rsidRDefault="00952CE7" w:rsidP="00603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of such should be done during the work week. Exceptions must be approved by the Manager.</w:t>
      </w:r>
    </w:p>
    <w:p w14:paraId="538C79E1" w14:textId="3C8D59CB" w:rsidR="007F1E65" w:rsidRPr="00BD2589" w:rsidRDefault="007F1E65" w:rsidP="00603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2589">
        <w:rPr>
          <w:rFonts w:ascii="Times New Roman" w:hAnsi="Times New Roman" w:cs="Times New Roman"/>
        </w:rPr>
        <w:t xml:space="preserve">Owner shall obtain approval from the </w:t>
      </w:r>
      <w:r w:rsidR="00B06439" w:rsidRPr="00BD2589">
        <w:rPr>
          <w:rFonts w:ascii="Times New Roman" w:hAnsi="Times New Roman" w:cs="Times New Roman"/>
        </w:rPr>
        <w:t>Manager</w:t>
      </w:r>
      <w:r w:rsidRPr="00BD2589">
        <w:rPr>
          <w:rFonts w:ascii="Times New Roman" w:hAnsi="Times New Roman" w:cs="Times New Roman"/>
        </w:rPr>
        <w:t xml:space="preserve"> for the windows the owner wishes to install</w:t>
      </w:r>
      <w:r w:rsidR="00023A98" w:rsidRPr="00BD2589">
        <w:rPr>
          <w:rFonts w:ascii="Times New Roman" w:hAnsi="Times New Roman" w:cs="Times New Roman"/>
        </w:rPr>
        <w:t xml:space="preserve">. The windows must conform to the style of windows of the Versailles building, </w:t>
      </w:r>
      <w:proofErr w:type="gramStart"/>
      <w:r w:rsidR="00023A98" w:rsidRPr="00BD2589">
        <w:rPr>
          <w:rFonts w:ascii="Times New Roman" w:hAnsi="Times New Roman" w:cs="Times New Roman"/>
        </w:rPr>
        <w:t>i.e.</w:t>
      </w:r>
      <w:proofErr w:type="gramEnd"/>
      <w:r w:rsidR="00023A98" w:rsidRPr="00BD2589">
        <w:rPr>
          <w:rFonts w:ascii="Times New Roman" w:hAnsi="Times New Roman" w:cs="Times New Roman"/>
        </w:rPr>
        <w:t xml:space="preserve"> double-hung, white, glass able to resist winds at higher floors.</w:t>
      </w:r>
    </w:p>
    <w:p w14:paraId="3480236B" w14:textId="6C1CD5CF" w:rsidR="00B06439" w:rsidRPr="00BD2589" w:rsidRDefault="00B06439" w:rsidP="00603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2589">
        <w:rPr>
          <w:rFonts w:ascii="Times New Roman" w:hAnsi="Times New Roman" w:cs="Times New Roman"/>
        </w:rPr>
        <w:t>Owner should provide the Manager with a copy of the contract, which should include the window specifications</w:t>
      </w:r>
    </w:p>
    <w:p w14:paraId="4F2CA0A7" w14:textId="77777777" w:rsidR="00023A98" w:rsidRPr="00BD2589" w:rsidRDefault="00023A98" w:rsidP="00603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2589">
        <w:rPr>
          <w:rFonts w:ascii="Times New Roman" w:hAnsi="Times New Roman" w:cs="Times New Roman"/>
        </w:rPr>
        <w:t>All vendors used by owners should have liability insurance.</w:t>
      </w:r>
    </w:p>
    <w:p w14:paraId="7E1C006E" w14:textId="77777777" w:rsidR="00101F01" w:rsidRPr="00BD2589" w:rsidRDefault="00101F01" w:rsidP="00603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2589">
        <w:rPr>
          <w:rFonts w:ascii="Times New Roman" w:hAnsi="Times New Roman" w:cs="Times New Roman"/>
        </w:rPr>
        <w:t>Owner will be responsible for any damage in the common areas due</w:t>
      </w:r>
      <w:r w:rsidR="00023A98" w:rsidRPr="00BD2589">
        <w:rPr>
          <w:rFonts w:ascii="Times New Roman" w:hAnsi="Times New Roman" w:cs="Times New Roman"/>
        </w:rPr>
        <w:t xml:space="preserve"> to delivery of new windows and removal of old windows</w:t>
      </w:r>
      <w:r w:rsidRPr="00BD2589">
        <w:rPr>
          <w:rFonts w:ascii="Times New Roman" w:hAnsi="Times New Roman" w:cs="Times New Roman"/>
        </w:rPr>
        <w:t xml:space="preserve">. </w:t>
      </w:r>
      <w:r w:rsidR="008957BC" w:rsidRPr="00BD2589">
        <w:rPr>
          <w:rFonts w:ascii="Times New Roman" w:hAnsi="Times New Roman" w:cs="Times New Roman"/>
        </w:rPr>
        <w:t xml:space="preserve"> The Manager will inspect said areas prior to and after delivery </w:t>
      </w:r>
      <w:r w:rsidR="00023A98" w:rsidRPr="00BD2589">
        <w:rPr>
          <w:rFonts w:ascii="Times New Roman" w:hAnsi="Times New Roman" w:cs="Times New Roman"/>
        </w:rPr>
        <w:t>and installation of new windows</w:t>
      </w:r>
      <w:r w:rsidR="008957BC" w:rsidRPr="00BD2589">
        <w:rPr>
          <w:rFonts w:ascii="Times New Roman" w:hAnsi="Times New Roman" w:cs="Times New Roman"/>
        </w:rPr>
        <w:t>.</w:t>
      </w:r>
    </w:p>
    <w:p w14:paraId="13496D08" w14:textId="77777777" w:rsidR="00603D89" w:rsidRDefault="00603D89" w:rsidP="00603D89">
      <w:pPr>
        <w:rPr>
          <w:rFonts w:asciiTheme="majorHAnsi" w:hAnsiTheme="majorHAnsi"/>
          <w:b/>
          <w:sz w:val="32"/>
          <w:szCs w:val="32"/>
        </w:rPr>
      </w:pPr>
    </w:p>
    <w:p w14:paraId="02E88322" w14:textId="77777777" w:rsidR="00603D89" w:rsidRPr="00603D89" w:rsidRDefault="00603D89" w:rsidP="00603D89">
      <w:pPr>
        <w:rPr>
          <w:rFonts w:asciiTheme="majorHAnsi" w:hAnsiTheme="majorHAnsi"/>
          <w:sz w:val="32"/>
          <w:szCs w:val="32"/>
        </w:rPr>
      </w:pPr>
    </w:p>
    <w:p w14:paraId="2CFB5DCF" w14:textId="77777777" w:rsidR="00603D89" w:rsidRPr="00603D89" w:rsidRDefault="00603D89" w:rsidP="00603D89">
      <w:pPr>
        <w:jc w:val="both"/>
        <w:rPr>
          <w:rFonts w:asciiTheme="majorHAnsi" w:hAnsiTheme="majorHAnsi"/>
          <w:b/>
          <w:sz w:val="32"/>
          <w:szCs w:val="32"/>
        </w:rPr>
      </w:pPr>
    </w:p>
    <w:sectPr w:rsidR="00603D89" w:rsidRPr="00603D89" w:rsidSect="00DD15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D34"/>
    <w:multiLevelType w:val="hybridMultilevel"/>
    <w:tmpl w:val="4792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D89"/>
    <w:rsid w:val="00023A98"/>
    <w:rsid w:val="00101F01"/>
    <w:rsid w:val="00603D89"/>
    <w:rsid w:val="007F1E65"/>
    <w:rsid w:val="00825543"/>
    <w:rsid w:val="008957BC"/>
    <w:rsid w:val="00952CE7"/>
    <w:rsid w:val="00B06439"/>
    <w:rsid w:val="00BD2589"/>
    <w:rsid w:val="00DD15C9"/>
    <w:rsid w:val="00E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A09A8"/>
  <w14:defaultImageDpi w14:val="300"/>
  <w15:docId w15:val="{7E2A2D9F-20B5-FB4C-ACC4-0A1D101B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01DD1-7612-C149-AA2A-C6F19979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Roy</dc:creator>
  <cp:keywords/>
  <dc:description/>
  <cp:lastModifiedBy>Betty Roy</cp:lastModifiedBy>
  <cp:revision>7</cp:revision>
  <dcterms:created xsi:type="dcterms:W3CDTF">2021-04-09T17:42:00Z</dcterms:created>
  <dcterms:modified xsi:type="dcterms:W3CDTF">2021-05-27T20:30:00Z</dcterms:modified>
</cp:coreProperties>
</file>